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jc w:val="center"/>
        <w:rPr>
          <w:rFonts w:ascii="Arial" w:cs="Arial" w:eastAsia="Arial" w:hAnsi="Arial"/>
          <w:b w:val="1"/>
          <w:color w:val="00cc00"/>
          <w:sz w:val="48"/>
          <w:szCs w:val="4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162300" cy="1013460"/>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162300" cy="101346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0</wp:posOffset>
                </wp:positionV>
                <wp:extent cx="3543300" cy="1452563"/>
                <wp:effectExtent b="0" l="0" r="0" t="0"/>
                <wp:wrapNone/>
                <wp:docPr id="1" name=""/>
                <a:graphic>
                  <a:graphicData uri="http://schemas.microsoft.com/office/word/2010/wordprocessingShape">
                    <wps:wsp>
                      <wps:cNvSpPr/>
                      <wps:cNvPr id="2" name="Shape 2"/>
                      <wps:spPr>
                        <a:xfrm>
                          <a:off x="3579113" y="3137063"/>
                          <a:ext cx="3533775" cy="12858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6cc049"/>
                                <w:sz w:val="40"/>
                                <w:vertAlign w:val="baseline"/>
                              </w:rPr>
                              <w:t xml:space="preserve">Madison County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6cc049"/>
                                <w:sz w:val="40"/>
                                <w:vertAlign w:val="baseline"/>
                              </w:rPr>
                            </w:r>
                            <w:r w:rsidDel="00000000" w:rsidR="00000000" w:rsidRPr="00000000">
                              <w:rPr>
                                <w:rFonts w:ascii="Arial" w:cs="Arial" w:eastAsia="Arial" w:hAnsi="Arial"/>
                                <w:b w:val="1"/>
                                <w:i w:val="0"/>
                                <w:smallCaps w:val="0"/>
                                <w:strike w:val="0"/>
                                <w:color w:val="6cc049"/>
                                <w:sz w:val="40"/>
                                <w:vertAlign w:val="baseline"/>
                              </w:rPr>
                              <w:t xml:space="preserve">Master Gardener Scholarships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6cc049"/>
                                <w:sz w:val="40"/>
                                <w:vertAlign w:val="baseline"/>
                              </w:rPr>
                            </w:r>
                            <w:r w:rsidDel="00000000" w:rsidR="00000000" w:rsidRPr="00000000">
                              <w:rPr>
                                <w:rFonts w:ascii="Arial" w:cs="Arial" w:eastAsia="Arial" w:hAnsi="Arial"/>
                                <w:b w:val="1"/>
                                <w:i w:val="0"/>
                                <w:smallCaps w:val="0"/>
                                <w:strike w:val="0"/>
                                <w:color w:val="6cc049"/>
                                <w:sz w:val="40"/>
                                <w:vertAlign w:val="baseline"/>
                              </w:rPr>
                              <w:t xml:space="preserve">3 @ $1,000</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6cc049"/>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0</wp:posOffset>
                </wp:positionV>
                <wp:extent cx="3543300" cy="1452563"/>
                <wp:effectExtent b="0" l="0" r="0" t="0"/>
                <wp:wrapNone/>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543300" cy="1452563"/>
                        </a:xfrm>
                        <a:prstGeom prst="rect"/>
                        <a:ln/>
                      </pic:spPr>
                    </pic:pic>
                  </a:graphicData>
                </a:graphic>
              </wp:anchor>
            </w:drawing>
          </mc:Fallback>
        </mc:AlternateContent>
      </w:r>
    </w:p>
    <w:p w:rsidR="00000000" w:rsidDel="00000000" w:rsidP="00000000" w:rsidRDefault="00000000" w:rsidRPr="00000000" w14:paraId="00000002">
      <w:pPr>
        <w:widowControl w:val="0"/>
        <w:spacing w:after="0" w:line="240" w:lineRule="auto"/>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3">
      <w:pPr>
        <w:widowControl w:val="0"/>
        <w:spacing w:after="0" w:line="240" w:lineRule="auto"/>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4">
      <w:pPr>
        <w:widowControl w:val="0"/>
        <w:spacing w:after="0" w:line="240" w:lineRule="auto"/>
        <w:jc w:val="center"/>
        <w:rPr>
          <w:rFonts w:ascii="Arial" w:cs="Arial" w:eastAsia="Arial" w:hAnsi="Arial"/>
          <w:b w:val="1"/>
          <w:sz w:val="48"/>
          <w:szCs w:val="4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widowControl w:val="0"/>
        <w:spacing w:after="16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Qualifications for Applicants</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 a High School in Madison, Chester, Henderson, Carroll, Gibson, Crockett, Haywood, Hardin, or Decatur County</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 graduating senior</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 to attend some level of higher education in an Agri-Science area</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B">
      <w:pPr>
        <w:spacing w:after="160" w:line="259"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Application Submission Instructions- Deadline April 11</w:t>
      </w:r>
      <w:r w:rsidDel="00000000" w:rsidR="00000000" w:rsidRPr="00000000">
        <w:rPr>
          <w:rFonts w:ascii="Arial" w:cs="Arial" w:eastAsia="Arial" w:hAnsi="Arial"/>
          <w:b w:val="1"/>
          <w:sz w:val="24"/>
          <w:szCs w:val="24"/>
          <w:u w:val="single"/>
          <w:vertAlign w:val="superscript"/>
          <w:rtl w:val="0"/>
        </w:rPr>
        <w:t xml:space="preserve">th</w:t>
      </w:r>
      <w:r w:rsidDel="00000000" w:rsidR="00000000" w:rsidRPr="00000000">
        <w:rPr>
          <w:rFonts w:ascii="Arial" w:cs="Arial" w:eastAsia="Arial" w:hAnsi="Arial"/>
          <w:b w:val="1"/>
          <w:sz w:val="24"/>
          <w:szCs w:val="24"/>
          <w:u w:val="single"/>
          <w:rtl w:val="0"/>
        </w:rPr>
        <w:t xml:space="preserve">, 2025</w:t>
      </w:r>
      <w:r w:rsidDel="00000000" w:rsidR="00000000" w:rsidRPr="00000000">
        <w:rPr>
          <w:rtl w:val="0"/>
        </w:rPr>
      </w:r>
    </w:p>
    <w:p w:rsidR="00000000" w:rsidDel="00000000" w:rsidP="00000000" w:rsidRDefault="00000000" w:rsidRPr="00000000" w14:paraId="0000000C">
      <w:pPr>
        <w:spacing w:after="160" w:line="259"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access the online application packet go to</w:t>
      </w:r>
      <w:r w:rsidDel="00000000" w:rsidR="00000000" w:rsidRPr="00000000">
        <w:rPr>
          <w:sz w:val="24"/>
          <w:szCs w:val="24"/>
          <w:rtl w:val="0"/>
        </w:rPr>
        <w:t xml:space="preserve"> </w:t>
      </w:r>
      <w:hyperlink r:id="rId8">
        <w:r w:rsidDel="00000000" w:rsidR="00000000" w:rsidRPr="00000000">
          <w:rPr>
            <w:color w:val="1155cc"/>
            <w:sz w:val="24"/>
            <w:szCs w:val="24"/>
            <w:u w:val="single"/>
            <w:rtl w:val="0"/>
          </w:rPr>
          <w:t xml:space="preserve">https://www.madisoncountymastergardeners.com/</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Completely fill out the application form</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Answer the essay question on the last page </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 Official High School Transcript</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2 Letters of Recommendation</w:t>
      </w:r>
      <w:r w:rsidDel="00000000" w:rsidR="00000000" w:rsidRPr="00000000">
        <w:rPr>
          <w:rtl w:val="0"/>
        </w:rPr>
      </w:r>
    </w:p>
    <w:p w:rsidR="00000000" w:rsidDel="00000000" w:rsidP="00000000" w:rsidRDefault="00000000" w:rsidRPr="00000000" w14:paraId="00000011">
      <w:pPr>
        <w:widowControl w:val="0"/>
        <w:spacing w:after="0" w:line="240" w:lineRule="auto"/>
        <w:ind w:left="1440" w:firstLine="0"/>
        <w:jc w:val="both"/>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(Preferably, 1 of the recommendation letters should come from an individual with an Agri-science or Horticulture background)</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3">
      <w:pPr>
        <w:spacing w:after="160" w:line="259"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Once all materials are compiled, you can submit them by mailing hard copies to the Extension Office, or sending via email.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 Application and mail ALL </w:t>
      </w:r>
      <w:r w:rsidDel="00000000" w:rsidR="00000000" w:rsidRPr="00000000">
        <w:rPr>
          <w:rFonts w:ascii="Arial" w:cs="Arial" w:eastAsia="Arial" w:hAnsi="Arial"/>
          <w:sz w:val="24"/>
          <w:szCs w:val="24"/>
          <w:rtl w:val="0"/>
        </w:rPr>
        <w:t xml:space="preserve">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UT-TSU Extension Madison County, ATTN: </w:t>
      </w:r>
      <w:r w:rsidDel="00000000" w:rsidR="00000000" w:rsidRPr="00000000">
        <w:rPr>
          <w:rFonts w:ascii="Arial" w:cs="Arial" w:eastAsia="Arial" w:hAnsi="Arial"/>
          <w:sz w:val="24"/>
          <w:szCs w:val="24"/>
          <w:rtl w:val="0"/>
        </w:rPr>
        <w:t xml:space="preserve">Mary Glenys Espey</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309 North Parkway, Jackson, TN 38305</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018">
      <w:pPr>
        <w:numPr>
          <w:ilvl w:val="0"/>
          <w:numId w:val="2"/>
        </w:numPr>
        <w:spacing w:after="0"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Save completed application and email as an attachment</w:t>
      </w:r>
    </w:p>
    <w:p w:rsidR="00000000" w:rsidDel="00000000" w:rsidP="00000000" w:rsidRDefault="00000000" w:rsidRPr="00000000" w14:paraId="00000019">
      <w:pPr>
        <w:spacing w:after="0" w:line="259"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Scan hard copies of Transcript and Letters of Recommendation and attach </w:t>
      </w:r>
    </w:p>
    <w:p w:rsidR="00000000" w:rsidDel="00000000" w:rsidP="00000000" w:rsidRDefault="00000000" w:rsidRPr="00000000" w14:paraId="0000001A">
      <w:pPr>
        <w:spacing w:after="0" w:line="259"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Email to Mary Glenys Espey: margespe@utk.edu</w:t>
      </w:r>
      <w:r w:rsidDel="00000000" w:rsidR="00000000" w:rsidRPr="00000000">
        <w:rPr>
          <w:rtl w:val="0"/>
        </w:rPr>
      </w:r>
    </w:p>
    <w:p w:rsidR="00000000" w:rsidDel="00000000" w:rsidP="00000000" w:rsidRDefault="00000000" w:rsidRPr="00000000" w14:paraId="0000001B">
      <w:pPr>
        <w:spacing w:after="0" w:line="259"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Subject Line: MCMG Scholarship 2025</w:t>
      </w:r>
    </w:p>
    <w:p w:rsidR="00000000" w:rsidDel="00000000" w:rsidP="00000000" w:rsidRDefault="00000000" w:rsidRPr="00000000" w14:paraId="0000001C">
      <w:pPr>
        <w:spacing w:after="0" w:line="259"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ind w:left="360" w:firstLine="0"/>
        <w:jc w:val="both"/>
        <w:rPr>
          <w:rFonts w:ascii="Arial" w:cs="Arial" w:eastAsia="Arial" w:hAnsi="Arial"/>
          <w:sz w:val="24"/>
          <w:szCs w:val="24"/>
        </w:rPr>
        <w:sectPr>
          <w:footerReference r:id="rId9" w:type="default"/>
          <w:footerReference r:id="rId10" w:type="even"/>
          <w:pgSz w:h="15840" w:w="12240" w:orient="portrait"/>
          <w:pgMar w:bottom="720" w:top="720" w:left="720" w:right="720" w:header="720" w:footer="600"/>
          <w:pgNumType w:start="1"/>
        </w:sectPr>
      </w:pPr>
      <w:r w:rsidDel="00000000" w:rsidR="00000000" w:rsidRPr="00000000">
        <w:rPr>
          <w:rFonts w:ascii="Arial" w:cs="Arial" w:eastAsia="Arial" w:hAnsi="Arial"/>
          <w:sz w:val="24"/>
          <w:szCs w:val="24"/>
          <w:rtl w:val="0"/>
        </w:rPr>
        <w:t xml:space="preserve">A Scholarship committee will evaluate all applications and determine the final selection.  The award recipient will be notified by phone no later than April 21st, 2025, and all other applicants will be notified by mail.</w:t>
      </w:r>
    </w:p>
    <w:p w:rsidR="00000000" w:rsidDel="00000000" w:rsidP="00000000" w:rsidRDefault="00000000" w:rsidRPr="00000000" w14:paraId="0000001E">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jc w:val="center"/>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20">
      <w:pPr>
        <w:widowControl w:val="0"/>
        <w:spacing w:after="0" w:line="240" w:lineRule="auto"/>
        <w:jc w:val="center"/>
        <w:rPr>
          <w:sz w:val="24"/>
          <w:szCs w:val="24"/>
        </w:rPr>
      </w:pPr>
      <w:r w:rsidDel="00000000" w:rsidR="00000000" w:rsidRPr="00000000">
        <w:rPr>
          <w:sz w:val="24"/>
          <w:szCs w:val="24"/>
          <w:rtl w:val="0"/>
        </w:rPr>
        <w:t xml:space="preserve">Mary Glenys Espey, Horticulture Extension Agent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 731-668-8543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margespe@utk.edu</w:t>
      </w:r>
    </w:p>
    <w:sectPr>
      <w:footerReference r:id="rId11" w:type="default"/>
      <w:type w:val="continuous"/>
      <w:pgSz w:h="15840" w:w="12240" w:orient="portrait"/>
      <w:pgMar w:bottom="720" w:top="720" w:left="720" w:right="720" w:header="720" w:footer="6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8000" cy="884196"/>
          <wp:effectExtent b="0" l="0" r="0" t="0"/>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858000" cy="884196"/>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8000" cy="45847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58000" cy="458470"/>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80" w:line="240" w:lineRule="auto"/>
    </w:pPr>
    <w:rPr>
      <w:rFonts w:ascii="Helvetica Neue" w:cs="Helvetica Neue" w:eastAsia="Helvetica Neue" w:hAnsi="Helvetica Neue"/>
      <w:b w:val="1"/>
      <w:color w:val="d35d00"/>
      <w:sz w:val="32"/>
      <w:szCs w:val="32"/>
    </w:rPr>
  </w:style>
  <w:style w:type="paragraph" w:styleId="Heading2">
    <w:name w:val="heading 2"/>
    <w:basedOn w:val="Normal"/>
    <w:next w:val="Normal"/>
    <w:pPr>
      <w:keepNext w:val="1"/>
      <w:keepLines w:val="1"/>
      <w:spacing w:after="80" w:before="200" w:line="240" w:lineRule="auto"/>
    </w:pPr>
    <w:rPr>
      <w:rFonts w:ascii="Calibri" w:cs="Calibri" w:eastAsia="Calibri" w:hAnsi="Calibri"/>
      <w:b w:val="1"/>
      <w:color w:val="40404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4.png"/><Relationship Id="rId8" Type="http://schemas.openxmlformats.org/officeDocument/2006/relationships/hyperlink" Target="https://www.madisoncountymastergardener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